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84" w:rsidRPr="00A53FFD" w:rsidRDefault="00A53FFD" w:rsidP="00A53FFD">
      <w:pPr>
        <w:pStyle w:val="Standard"/>
        <w:spacing w:after="113"/>
        <w:jc w:val="center"/>
        <w:rPr>
          <w:rFonts w:ascii="NewsGotT" w:hAnsi="NewsGotT" w:hint="eastAsia"/>
          <w:b/>
          <w:bCs/>
          <w:sz w:val="28"/>
          <w:szCs w:val="28"/>
          <w:u w:val="single"/>
        </w:rPr>
      </w:pPr>
      <w:r w:rsidRPr="00A53FFD">
        <w:rPr>
          <w:rFonts w:ascii="NewsGotT" w:hAnsi="NewsGotT"/>
          <w:b/>
          <w:bCs/>
          <w:sz w:val="28"/>
          <w:szCs w:val="28"/>
          <w:u w:val="single"/>
        </w:rPr>
        <w:t>PROYECTOS NO PRODUCTIVOS</w:t>
      </w:r>
    </w:p>
    <w:p w:rsidR="00A53FFD" w:rsidRPr="00A53FFD" w:rsidRDefault="00A53FFD" w:rsidP="00A53FFD">
      <w:pPr>
        <w:pStyle w:val="Standard"/>
        <w:spacing w:after="113"/>
        <w:jc w:val="center"/>
        <w:rPr>
          <w:rFonts w:ascii="NewsGotT" w:hAnsi="NewsGotT" w:hint="eastAsia"/>
          <w:b/>
          <w:bCs/>
          <w:sz w:val="28"/>
          <w:szCs w:val="28"/>
          <w:u w:val="single"/>
        </w:rPr>
      </w:pPr>
    </w:p>
    <w:p w:rsidR="00FD1084" w:rsidRPr="00A53FFD" w:rsidRDefault="00270F72" w:rsidP="00A53FFD">
      <w:pPr>
        <w:pStyle w:val="Standard"/>
        <w:spacing w:after="113"/>
        <w:jc w:val="center"/>
        <w:rPr>
          <w:rFonts w:ascii="NewsGotT" w:hAnsi="NewsGotT" w:hint="eastAsia"/>
          <w:b/>
          <w:bCs/>
          <w:sz w:val="28"/>
          <w:szCs w:val="28"/>
        </w:rPr>
      </w:pPr>
      <w:r w:rsidRPr="00A53FFD">
        <w:rPr>
          <w:rFonts w:ascii="NewsGotT" w:hAnsi="NewsGotT"/>
          <w:b/>
          <w:bCs/>
          <w:sz w:val="28"/>
          <w:szCs w:val="28"/>
        </w:rPr>
        <w:t>DOCUMENTACIÓN A APORTAR EN TRÁMITE DE AUDIENCIA</w:t>
      </w:r>
    </w:p>
    <w:p w:rsidR="00FD1084" w:rsidRDefault="00FD1084">
      <w:pPr>
        <w:pStyle w:val="Standard"/>
        <w:spacing w:after="113"/>
        <w:jc w:val="both"/>
        <w:rPr>
          <w:rFonts w:ascii="NewsGotT" w:hAnsi="NewsGotT" w:hint="eastAsia"/>
          <w:b/>
          <w:bCs/>
          <w:color w:val="21409A"/>
          <w:sz w:val="22"/>
          <w:szCs w:val="22"/>
          <w:u w:val="single"/>
        </w:rPr>
      </w:pPr>
    </w:p>
    <w:p w:rsidR="00FD1084" w:rsidRDefault="00270F72">
      <w:pPr>
        <w:pStyle w:val="Standard"/>
        <w:spacing w:after="113"/>
        <w:jc w:val="both"/>
        <w:rPr>
          <w:rFonts w:ascii="NewsGotT" w:hAnsi="NewsGotT" w:hint="eastAsia"/>
          <w:b/>
          <w:bCs/>
          <w:color w:val="21409A"/>
          <w:sz w:val="22"/>
          <w:szCs w:val="22"/>
          <w:u w:val="single"/>
        </w:rPr>
      </w:pPr>
      <w:r>
        <w:rPr>
          <w:rFonts w:ascii="NewsGotT" w:hAnsi="NewsGotT"/>
          <w:b/>
          <w:bCs/>
          <w:color w:val="21409A"/>
          <w:sz w:val="22"/>
          <w:szCs w:val="22"/>
          <w:u w:val="single"/>
        </w:rPr>
        <w:t>Documentación relativa a la acreditación de la personalidad, a presentar:</w:t>
      </w:r>
    </w:p>
    <w:p w:rsidR="00FD1084" w:rsidRDefault="00270F72">
      <w:pPr>
        <w:pStyle w:val="Standard"/>
        <w:spacing w:after="113"/>
        <w:jc w:val="both"/>
        <w:rPr>
          <w:rFonts w:ascii="NewsGotT" w:hAnsi="NewsGotT" w:hint="eastAsia"/>
          <w:b/>
          <w:bCs/>
          <w:sz w:val="22"/>
          <w:szCs w:val="22"/>
        </w:rPr>
      </w:pPr>
      <w:r>
        <w:rPr>
          <w:rFonts w:ascii="NewsGotT" w:hAnsi="NewsGotT"/>
          <w:b/>
          <w:bCs/>
          <w:color w:val="000000"/>
          <w:sz w:val="22"/>
          <w:szCs w:val="22"/>
        </w:rPr>
        <w:t>*) Si la persona solicitante es una asociación sin ánimo de lucro y entidades similares.</w:t>
      </w:r>
    </w:p>
    <w:p w:rsidR="00FD1084" w:rsidRDefault="00270F72">
      <w:pPr>
        <w:pStyle w:val="Standard"/>
        <w:numPr>
          <w:ilvl w:val="0"/>
          <w:numId w:val="1"/>
        </w:numPr>
        <w:spacing w:after="113"/>
        <w:jc w:val="both"/>
        <w:rPr>
          <w:rFonts w:ascii="NewsGotT" w:hAnsi="NewsGotT" w:hint="eastAsia"/>
          <w:sz w:val="22"/>
          <w:szCs w:val="22"/>
        </w:rPr>
      </w:pPr>
      <w:r>
        <w:rPr>
          <w:rFonts w:ascii="NewsGotT" w:hAnsi="NewsGotT"/>
          <w:color w:val="000000"/>
          <w:sz w:val="22"/>
          <w:szCs w:val="22"/>
        </w:rPr>
        <w:t>Solo si no ha autorizado la consulta de datos de identidad, copia autenticada del DNI/NIE de la persona solicitante o copia digitalizada del DNI cuya fidelidad con el original se garantizará mediante la utilización de firma electrónica o certificado electrónico.</w:t>
      </w:r>
    </w:p>
    <w:p w:rsidR="00FD1084" w:rsidRDefault="00270F72">
      <w:pPr>
        <w:pStyle w:val="Standard"/>
        <w:numPr>
          <w:ilvl w:val="0"/>
          <w:numId w:val="1"/>
        </w:numPr>
        <w:spacing w:after="113"/>
        <w:jc w:val="both"/>
        <w:rPr>
          <w:rFonts w:ascii="NewsGotT" w:hAnsi="NewsGotT" w:hint="eastAsia"/>
          <w:sz w:val="22"/>
          <w:szCs w:val="22"/>
        </w:rPr>
      </w:pPr>
      <w:r>
        <w:rPr>
          <w:rFonts w:ascii="NewsGotT" w:hAnsi="NewsGotT"/>
          <w:color w:val="000000"/>
          <w:sz w:val="22"/>
          <w:szCs w:val="22"/>
        </w:rPr>
        <w:t>Certificado del Secretario de la asociación, en el cual se especifique el acuerdo por el que se le concede autorización para hacer la solicitud a la persona firmante.</w:t>
      </w:r>
    </w:p>
    <w:p w:rsidR="00FD1084" w:rsidRDefault="00270F72">
      <w:pPr>
        <w:pStyle w:val="Standard"/>
        <w:numPr>
          <w:ilvl w:val="0"/>
          <w:numId w:val="1"/>
        </w:numPr>
        <w:spacing w:after="113"/>
        <w:jc w:val="both"/>
        <w:rPr>
          <w:rFonts w:ascii="NewsGotT" w:hAnsi="NewsGotT" w:hint="eastAsia"/>
          <w:sz w:val="22"/>
          <w:szCs w:val="22"/>
        </w:rPr>
      </w:pPr>
      <w:r>
        <w:rPr>
          <w:rFonts w:ascii="NewsGotT" w:hAnsi="NewsGotT"/>
          <w:color w:val="000000"/>
          <w:sz w:val="22"/>
          <w:szCs w:val="22"/>
        </w:rPr>
        <w:t>Cuando el solicitante actúe en virtud de atribuciones fijadas en los estatutos de la asociación, se habrá indicado en la solicitud la disposición que recoge dicha competencia. Si tal como está previsto no se hubiera indicado la competencia en la solicitud de ayuda, el GDR Instructor deberá comprobar que se encuentra recogida en los estatutos de la asociación aportados.</w:t>
      </w:r>
    </w:p>
    <w:p w:rsidR="00FD1084" w:rsidRDefault="00270F72">
      <w:pPr>
        <w:pStyle w:val="Standard"/>
        <w:numPr>
          <w:ilvl w:val="0"/>
          <w:numId w:val="1"/>
        </w:numPr>
        <w:spacing w:after="113"/>
        <w:jc w:val="both"/>
        <w:rPr>
          <w:rFonts w:ascii="NewsGotT" w:hAnsi="NewsGotT" w:hint="eastAsia"/>
          <w:sz w:val="22"/>
          <w:szCs w:val="22"/>
        </w:rPr>
      </w:pPr>
      <w:r>
        <w:rPr>
          <w:rFonts w:ascii="NewsGotT" w:hAnsi="NewsGotT"/>
          <w:color w:val="000000"/>
          <w:sz w:val="22"/>
          <w:szCs w:val="22"/>
        </w:rPr>
        <w:t>Certificación del secretario de la asociación, en la cual se acredite el desempeño actual del cargo de la persona que firma la solicitud de ayuda.</w:t>
      </w:r>
    </w:p>
    <w:p w:rsidR="00FD1084" w:rsidRDefault="00270F72">
      <w:pPr>
        <w:pStyle w:val="Standard"/>
        <w:numPr>
          <w:ilvl w:val="0"/>
          <w:numId w:val="1"/>
        </w:numPr>
        <w:spacing w:after="113"/>
        <w:jc w:val="both"/>
        <w:rPr>
          <w:rFonts w:ascii="NewsGotT" w:hAnsi="NewsGotT" w:hint="eastAsia"/>
          <w:sz w:val="22"/>
          <w:szCs w:val="22"/>
        </w:rPr>
      </w:pPr>
      <w:r>
        <w:rPr>
          <w:rFonts w:ascii="NewsGotT" w:hAnsi="NewsGotT"/>
          <w:color w:val="000000"/>
          <w:sz w:val="22"/>
          <w:szCs w:val="22"/>
        </w:rPr>
        <w:t>Acta de fundación y estatutos de la asociación, y en su caso, las modificaciones ulteriores, todo ello debidamente inscrito en el Registro correspondiente.</w:t>
      </w:r>
    </w:p>
    <w:p w:rsidR="00FD1084" w:rsidRDefault="00270F72">
      <w:pPr>
        <w:pStyle w:val="Standard"/>
        <w:spacing w:after="113"/>
        <w:jc w:val="both"/>
        <w:rPr>
          <w:rFonts w:ascii="NewsGotT" w:hAnsi="NewsGotT" w:hint="eastAsia"/>
          <w:b/>
          <w:bCs/>
          <w:sz w:val="22"/>
          <w:szCs w:val="22"/>
        </w:rPr>
      </w:pPr>
      <w:r>
        <w:rPr>
          <w:rFonts w:ascii="NewsGotT" w:hAnsi="NewsGotT"/>
          <w:b/>
          <w:bCs/>
          <w:color w:val="000000"/>
          <w:sz w:val="22"/>
          <w:szCs w:val="22"/>
        </w:rPr>
        <w:t>*) Si la persona solicitante es una agrupación de personas físicas o jurídicas.</w:t>
      </w:r>
    </w:p>
    <w:p w:rsidR="00FD1084" w:rsidRDefault="00270F72">
      <w:pPr>
        <w:pStyle w:val="Standard"/>
        <w:numPr>
          <w:ilvl w:val="0"/>
          <w:numId w:val="6"/>
        </w:numPr>
        <w:spacing w:after="113"/>
        <w:jc w:val="both"/>
        <w:rPr>
          <w:rFonts w:hint="eastAsia"/>
        </w:rPr>
      </w:pPr>
      <w:r>
        <w:rPr>
          <w:rFonts w:ascii="NewsGotT" w:hAnsi="NewsGotT"/>
          <w:color w:val="000000"/>
          <w:sz w:val="22"/>
          <w:szCs w:val="22"/>
        </w:rPr>
        <w:t>Solo si no ha autorizado la consulta de datos de identidad, copia autenticada del DNI/NIE, de los miembros de la agrupación en vigor o copia digitalizada del DNI cuya fidelidad con el original se garantizará mediante la utilización de firma electrónica o certificado electrónico.</w:t>
      </w:r>
    </w:p>
    <w:p w:rsidR="00FD1084" w:rsidRDefault="00270F72">
      <w:pPr>
        <w:pStyle w:val="Standard"/>
        <w:numPr>
          <w:ilvl w:val="0"/>
          <w:numId w:val="6"/>
        </w:numPr>
        <w:spacing w:after="113"/>
        <w:jc w:val="both"/>
        <w:rPr>
          <w:rFonts w:ascii="NewsGotT" w:hAnsi="NewsGotT" w:hint="eastAsia"/>
          <w:sz w:val="22"/>
        </w:rPr>
      </w:pPr>
      <w:r>
        <w:rPr>
          <w:rFonts w:ascii="NewsGotT" w:hAnsi="NewsGotT"/>
          <w:sz w:val="22"/>
        </w:rPr>
        <w:t>Documento donde se formaliza la constitución de la agrupación.</w:t>
      </w:r>
    </w:p>
    <w:p w:rsidR="00FD1084" w:rsidRDefault="00270F72">
      <w:pPr>
        <w:pStyle w:val="Standard"/>
        <w:numPr>
          <w:ilvl w:val="0"/>
          <w:numId w:val="6"/>
        </w:numPr>
        <w:spacing w:after="113"/>
        <w:jc w:val="both"/>
        <w:rPr>
          <w:rFonts w:ascii="NewsGotT" w:hAnsi="NewsGotT" w:hint="eastAsia"/>
          <w:sz w:val="22"/>
        </w:rPr>
      </w:pPr>
      <w:r>
        <w:rPr>
          <w:rFonts w:ascii="NewsGotT" w:hAnsi="NewsGotT"/>
          <w:sz w:val="22"/>
        </w:rPr>
        <w:t>Documentación acreditativa de los poderes bastantes concedidos a la persona representante de la agrupación para cumplir las obligaciones que, como persona beneficiaria, corresponden a la agrupación, de conformidad con el artículo 11.3. de la Ley 38/2003, de 17 de noviembre, General de Subvenciones.</w:t>
      </w:r>
    </w:p>
    <w:p w:rsidR="00FD1084" w:rsidRDefault="00270F72">
      <w:pPr>
        <w:pStyle w:val="Standard"/>
        <w:numPr>
          <w:ilvl w:val="0"/>
          <w:numId w:val="6"/>
        </w:numPr>
        <w:spacing w:after="113"/>
        <w:jc w:val="both"/>
        <w:rPr>
          <w:rFonts w:hint="eastAsia"/>
        </w:rPr>
      </w:pPr>
      <w:r>
        <w:rPr>
          <w:rFonts w:ascii="NewsGotT" w:hAnsi="NewsGotT"/>
          <w:sz w:val="22"/>
        </w:rPr>
        <w:t xml:space="preserve">Compromiso expreso de no disolver la agrupación hasta que haya transcurrido el plazo de prescripción previsto en los artículos 39 y 65 de la Ley 38/2003, de 17 de noviembre, </w:t>
      </w:r>
      <w:r>
        <w:rPr>
          <w:rFonts w:ascii="NewsGotT" w:hAnsi="NewsGotT"/>
          <w:sz w:val="22"/>
          <w:szCs w:val="22"/>
        </w:rPr>
        <w:t>General de Subvenciones.</w:t>
      </w:r>
    </w:p>
    <w:p w:rsidR="00FD1084" w:rsidRDefault="00270F72">
      <w:pPr>
        <w:pStyle w:val="Standard"/>
        <w:spacing w:after="113"/>
        <w:jc w:val="both"/>
        <w:rPr>
          <w:rFonts w:hint="eastAsia"/>
          <w:b/>
          <w:bCs/>
        </w:rPr>
      </w:pPr>
      <w:r>
        <w:rPr>
          <w:rFonts w:ascii="NewsGotT" w:hAnsi="NewsGotT"/>
          <w:b/>
          <w:bCs/>
          <w:color w:val="000000"/>
          <w:sz w:val="22"/>
          <w:szCs w:val="22"/>
        </w:rPr>
        <w:t>*) Si la persona solicitante es una entidad pública (entidad local).</w:t>
      </w:r>
    </w:p>
    <w:p w:rsidR="00FD1084" w:rsidRDefault="00270F72">
      <w:pPr>
        <w:pStyle w:val="Standard"/>
        <w:numPr>
          <w:ilvl w:val="0"/>
          <w:numId w:val="7"/>
        </w:numPr>
        <w:spacing w:after="113"/>
        <w:jc w:val="both"/>
        <w:rPr>
          <w:rFonts w:ascii="NewsGotT" w:hAnsi="NewsGotT" w:hint="eastAsia"/>
          <w:sz w:val="22"/>
          <w:szCs w:val="22"/>
        </w:rPr>
      </w:pPr>
      <w:r>
        <w:rPr>
          <w:rFonts w:ascii="NewsGotT" w:hAnsi="NewsGotT"/>
          <w:color w:val="000000"/>
          <w:sz w:val="22"/>
          <w:szCs w:val="22"/>
        </w:rPr>
        <w:t>Solo si no ha autorizado la consulta de datos de identidad, copia autenticada del DNI/NIE de la persona solicitante o copia digitalizada del DNI cuya fidelidad con el original se garantizará mediante la utilización de firma electrónica o certificado electrónico.</w:t>
      </w:r>
    </w:p>
    <w:p w:rsidR="00FD1084" w:rsidRDefault="00270F72">
      <w:pPr>
        <w:pStyle w:val="Standard"/>
        <w:numPr>
          <w:ilvl w:val="0"/>
          <w:numId w:val="1"/>
        </w:numPr>
        <w:spacing w:after="113"/>
        <w:jc w:val="both"/>
        <w:rPr>
          <w:rFonts w:hint="eastAsia"/>
        </w:rPr>
      </w:pPr>
      <w:r>
        <w:rPr>
          <w:rFonts w:ascii="NewsGotT" w:hAnsi="NewsGotT"/>
          <w:color w:val="000000"/>
          <w:sz w:val="22"/>
          <w:szCs w:val="22"/>
        </w:rPr>
        <w:t xml:space="preserve">Acta o certificado de la persona que ejerce las funciones del </w:t>
      </w:r>
      <w:r>
        <w:rPr>
          <w:rFonts w:ascii="NewsGotT" w:hAnsi="NewsGotT"/>
          <w:sz w:val="22"/>
        </w:rPr>
        <w:t>secretariado donde conste el acuerdo de solicitar la subvención</w:t>
      </w:r>
      <w:r>
        <w:rPr>
          <w:rFonts w:ascii="NewsGotT" w:hAnsi="NewsGotT"/>
          <w:sz w:val="22"/>
          <w:szCs w:val="22"/>
        </w:rPr>
        <w:t>.</w:t>
      </w:r>
    </w:p>
    <w:p w:rsidR="00FD1084" w:rsidRDefault="00270F72">
      <w:pPr>
        <w:pStyle w:val="Standard"/>
        <w:spacing w:after="340"/>
        <w:jc w:val="both"/>
        <w:rPr>
          <w:rFonts w:hint="eastAsia"/>
        </w:rPr>
      </w:pPr>
      <w:r>
        <w:rPr>
          <w:rFonts w:ascii="NewsGotT" w:hAnsi="NewsGotT"/>
          <w:sz w:val="22"/>
          <w:szCs w:val="22"/>
        </w:rPr>
        <w:t>Cuando se actúe por representación, ésta deberá acreditarse por cualquier medio válido en derecho, conforme a lo dispuesto en el artículo 5 de la Ley 39/2015, de 1 de octubre. La persona con poder suficiente a efectos de representación, deberá acompañar su Documento Nacional de Identidad o equivalente.</w:t>
      </w:r>
    </w:p>
    <w:p w:rsidR="00FD1084" w:rsidRDefault="00270F72">
      <w:pPr>
        <w:pStyle w:val="Standard"/>
        <w:spacing w:after="113"/>
        <w:jc w:val="both"/>
        <w:rPr>
          <w:rFonts w:hint="eastAsia"/>
          <w:b/>
          <w:bCs/>
          <w:color w:val="21409A"/>
        </w:rPr>
      </w:pPr>
      <w:r>
        <w:rPr>
          <w:rFonts w:ascii="NewsGotT" w:hAnsi="NewsGotT"/>
          <w:b/>
          <w:bCs/>
          <w:color w:val="21409A"/>
          <w:sz w:val="22"/>
          <w:szCs w:val="22"/>
        </w:rPr>
        <w:t xml:space="preserve"> </w:t>
      </w:r>
      <w:r>
        <w:rPr>
          <w:rFonts w:ascii="NewsGotT" w:hAnsi="NewsGotT"/>
          <w:b/>
          <w:bCs/>
          <w:color w:val="21409A"/>
          <w:sz w:val="22"/>
          <w:szCs w:val="22"/>
          <w:u w:val="single"/>
        </w:rPr>
        <w:t>Documentación a presentar relativa a la intervención para la que se solicita la ayuda:</w:t>
      </w:r>
    </w:p>
    <w:p w:rsidR="00FD1084" w:rsidRDefault="00270F72">
      <w:pPr>
        <w:pStyle w:val="Standard"/>
        <w:spacing w:after="113"/>
        <w:jc w:val="both"/>
        <w:rPr>
          <w:rFonts w:ascii="NewsGotT" w:hAnsi="NewsGotT" w:hint="eastAsia"/>
          <w:b/>
          <w:bCs/>
          <w:sz w:val="22"/>
          <w:szCs w:val="22"/>
        </w:rPr>
      </w:pPr>
      <w:r>
        <w:rPr>
          <w:rFonts w:ascii="NewsGotT" w:hAnsi="NewsGotT"/>
          <w:b/>
          <w:bCs/>
          <w:color w:val="000000"/>
          <w:sz w:val="22"/>
          <w:szCs w:val="22"/>
        </w:rPr>
        <w:t xml:space="preserve">*) En relación con </w:t>
      </w:r>
      <w:r>
        <w:rPr>
          <w:rFonts w:ascii="NewsGotT" w:hAnsi="NewsGotT"/>
          <w:b/>
          <w:bCs/>
          <w:sz w:val="22"/>
          <w:szCs w:val="22"/>
        </w:rPr>
        <w:t>las solicitudes de ayuda de operaciones que conlleven la ejecución de obras de bienes inmuebles.</w:t>
      </w:r>
    </w:p>
    <w:p w:rsidR="00FD1084" w:rsidRDefault="00270F72">
      <w:pPr>
        <w:pStyle w:val="Standard"/>
        <w:spacing w:after="113"/>
        <w:jc w:val="both"/>
        <w:rPr>
          <w:rFonts w:ascii="NewsGotT" w:hAnsi="NewsGotT" w:hint="eastAsia"/>
          <w:sz w:val="22"/>
          <w:szCs w:val="22"/>
        </w:rPr>
      </w:pPr>
      <w:r>
        <w:rPr>
          <w:rFonts w:ascii="NewsGotT" w:hAnsi="NewsGotT"/>
          <w:color w:val="000000"/>
          <w:sz w:val="22"/>
          <w:szCs w:val="22"/>
        </w:rPr>
        <w:t>En el caso de entidades solicitantes recogidas en el</w:t>
      </w:r>
      <w:r>
        <w:rPr>
          <w:rFonts w:ascii="NewsGotT" w:eastAsia="EUAlbertina, 'EU Albertina'" w:hAnsi="NewsGotT" w:cs="EUAlbertina, 'EU Albertina'"/>
          <w:color w:val="000000"/>
          <w:sz w:val="22"/>
          <w:szCs w:val="22"/>
        </w:rPr>
        <w:t xml:space="preserve"> </w:t>
      </w:r>
      <w:r>
        <w:rPr>
          <w:rFonts w:ascii="NewsGotT" w:eastAsia="EUAlbertina, 'EU Albertina'" w:hAnsi="NewsGotT" w:cs="EUAlbertina, 'EU Albertina'"/>
          <w:sz w:val="22"/>
          <w:szCs w:val="22"/>
        </w:rPr>
        <w:t>artículo 3 de la Ley 9/2017, de 8 de noviembre, de Contratos del Sector Público (en adelante LCSP), se aportara en el trámite de audiencia un proyecto técnico cuyo contenido se ajuste al artículo 233 de la Ley 9/2017, de 8 de noviembre.</w:t>
      </w:r>
    </w:p>
    <w:p w:rsidR="00FD1084" w:rsidRDefault="00270F72">
      <w:pPr>
        <w:pStyle w:val="Standard"/>
        <w:spacing w:after="113"/>
        <w:jc w:val="both"/>
        <w:rPr>
          <w:rFonts w:ascii="NewsGotT" w:eastAsia="EUAlbertina, 'EU Albertina'" w:hAnsi="NewsGotT" w:cs="EUAlbertina, 'EU Albertina'"/>
          <w:color w:val="000000"/>
          <w:sz w:val="22"/>
          <w:szCs w:val="22"/>
        </w:rPr>
      </w:pPr>
      <w:r>
        <w:rPr>
          <w:rFonts w:ascii="NewsGotT" w:eastAsia="EUAlbertina, 'EU Albertina'" w:hAnsi="NewsGotT" w:cs="EUAlbertina, 'EU Albertina'"/>
          <w:sz w:val="22"/>
          <w:szCs w:val="22"/>
        </w:rPr>
        <w:lastRenderedPageBreak/>
        <w:t xml:space="preserve">Sin perjuicio de las disposiciones establecidas en el artículo 118 de La Ley 9//2017, de 8 de noviembre, de Contratos del Sector Público, en los contratos menores de obra (importes inferiores a 40.000€), se deberá aportar una memoria valorada fechada y firmada por un técnico competente, que permita una definición exacta de la obra que se va a realizar y su coste. </w:t>
      </w:r>
      <w:r>
        <w:rPr>
          <w:rStyle w:val="INS"/>
        </w:rPr>
        <w:t xml:space="preserve">Con la intención de garantizar la </w:t>
      </w:r>
      <w:proofErr w:type="spellStart"/>
      <w:r>
        <w:rPr>
          <w:rStyle w:val="INS"/>
        </w:rPr>
        <w:t>controlabilidad</w:t>
      </w:r>
      <w:proofErr w:type="spellEnd"/>
      <w:r>
        <w:rPr>
          <w:rStyle w:val="INS"/>
        </w:rPr>
        <w:t xml:space="preserve"> de la actuación, en la memoria valorada se incluirá un capítulo de “Presupuesto y Medición” detallado y desglosado hasta el nivel de capítulos y unidades de obra.   </w:t>
      </w:r>
      <w:r>
        <w:rPr>
          <w:rFonts w:ascii="NewsGotT" w:eastAsia="EUAlbertina, 'EU Albertina'" w:hAnsi="NewsGotT" w:cs="EUAlbertina, 'EU Albertina'"/>
          <w:sz w:val="22"/>
          <w:szCs w:val="22"/>
        </w:rPr>
        <w:t xml:space="preserve">  </w:t>
      </w:r>
    </w:p>
    <w:p w:rsidR="00FD1084" w:rsidRDefault="00270F72">
      <w:pPr>
        <w:pStyle w:val="Default"/>
        <w:autoSpaceDE w:val="0"/>
        <w:spacing w:after="113"/>
        <w:jc w:val="both"/>
        <w:rPr>
          <w:rFonts w:ascii="NewsGotT" w:hAnsi="NewsGotT" w:hint="eastAsia"/>
          <w:sz w:val="22"/>
          <w:szCs w:val="22"/>
        </w:rPr>
      </w:pPr>
      <w:r>
        <w:rPr>
          <w:rFonts w:ascii="NewsGotT" w:hAnsi="NewsGotT"/>
          <w:sz w:val="22"/>
          <w:szCs w:val="22"/>
        </w:rPr>
        <w:t xml:space="preserve">En los casos de beneficiarios provisionales no sujetos </w:t>
      </w:r>
      <w:r>
        <w:rPr>
          <w:rFonts w:ascii="NewsGotT" w:hAnsi="NewsGotT"/>
          <w:color w:val="auto"/>
          <w:sz w:val="22"/>
          <w:szCs w:val="22"/>
        </w:rPr>
        <w:t>a las disposiciones de la Ley 9/2017, de 8 de noviembre, de Contratos del Sector Público, la aportación del proyecto técnico vendrá regulada por el artículo 2 de la Ley 38/1999, de 5 de noviembre, de Ordenación de la Edificación, en el que se establece qué obras requieren la redacción de proyecto técnico de obras.</w:t>
      </w:r>
    </w:p>
    <w:p w:rsidR="00FD1084" w:rsidRDefault="00270F72">
      <w:pPr>
        <w:pStyle w:val="Standard"/>
        <w:spacing w:after="113"/>
        <w:jc w:val="both"/>
        <w:rPr>
          <w:rFonts w:ascii="NewsGotT" w:hAnsi="NewsGotT" w:hint="eastAsia"/>
          <w:sz w:val="22"/>
          <w:szCs w:val="22"/>
        </w:rPr>
      </w:pPr>
      <w:r>
        <w:rPr>
          <w:rFonts w:ascii="NewsGotT" w:eastAsia="EUAlbertina, 'EU Albertina'" w:hAnsi="NewsGotT" w:cs="EUAlbertina, 'EU Albertina'"/>
          <w:color w:val="000000"/>
          <w:sz w:val="22"/>
          <w:szCs w:val="22"/>
        </w:rPr>
        <w:t xml:space="preserve">En los supuestos no contemplados en el párrafo anterior y/o cuando la normativa de aplicación que regule la obtención de las pertinentes licencias y/o autorizaciones para la ejecución de las obras, no prevea la redacción de proyecto técnico, con la intención de garantizar la verificabilidad y </w:t>
      </w:r>
      <w:proofErr w:type="spellStart"/>
      <w:r>
        <w:rPr>
          <w:rFonts w:ascii="NewsGotT" w:eastAsia="EUAlbertina, 'EU Albertina'" w:hAnsi="NewsGotT" w:cs="EUAlbertina, 'EU Albertina'"/>
          <w:color w:val="000000"/>
          <w:sz w:val="22"/>
          <w:szCs w:val="22"/>
        </w:rPr>
        <w:t>controlabilidad</w:t>
      </w:r>
      <w:proofErr w:type="spellEnd"/>
      <w:r>
        <w:rPr>
          <w:rFonts w:ascii="NewsGotT" w:eastAsia="EUAlbertina, 'EU Albertina'" w:hAnsi="NewsGotT" w:cs="EUAlbertina, 'EU Albertina'"/>
          <w:color w:val="000000"/>
          <w:sz w:val="22"/>
          <w:szCs w:val="22"/>
        </w:rPr>
        <w:t xml:space="preserve"> de las operaciones aprobadas y las finalmente ejecutadas, se deberá aportar una memoria valorada fechada y firmada por un técnico competente, </w:t>
      </w:r>
      <w:r>
        <w:rPr>
          <w:rFonts w:ascii="NewsGotT" w:eastAsia="EUAlbertina, 'EU Albertina'" w:hAnsi="NewsGotT" w:cs="EUAlbertina, 'EU Albertina'"/>
          <w:sz w:val="22"/>
          <w:szCs w:val="22"/>
        </w:rPr>
        <w:t xml:space="preserve">que permita una definición exacta de la obra que se va a realizar y su coste. </w:t>
      </w:r>
      <w:r>
        <w:rPr>
          <w:rStyle w:val="INS"/>
          <w:rFonts w:eastAsia="EUAlbertina, 'EU Albertina'" w:cs="EUAlbertina, 'EU Albertina'"/>
          <w:color w:val="000000"/>
        </w:rPr>
        <w:t xml:space="preserve">Con la intención de garantizar la </w:t>
      </w:r>
      <w:proofErr w:type="spellStart"/>
      <w:r>
        <w:rPr>
          <w:rStyle w:val="INS"/>
          <w:rFonts w:eastAsia="EUAlbertina, 'EU Albertina'" w:cs="EUAlbertina, 'EU Albertina'"/>
          <w:color w:val="000000"/>
        </w:rPr>
        <w:t>controlabilidad</w:t>
      </w:r>
      <w:proofErr w:type="spellEnd"/>
      <w:r>
        <w:rPr>
          <w:rStyle w:val="INS"/>
          <w:rFonts w:eastAsia="EUAlbertina, 'EU Albertina'" w:cs="EUAlbertina, 'EU Albertina'"/>
          <w:color w:val="000000"/>
        </w:rPr>
        <w:t xml:space="preserve"> de la actuación en la memoria valorada se incluirá un capítulo de “Presupuesto y Medición” detallado y desglosado hasta el nivel de capítulos y unidades de obra.</w:t>
      </w:r>
    </w:p>
    <w:p w:rsidR="00FD1084" w:rsidRDefault="00270F72">
      <w:pPr>
        <w:pStyle w:val="Standard"/>
        <w:spacing w:after="113"/>
        <w:jc w:val="both"/>
        <w:rPr>
          <w:rFonts w:ascii="NewsGotT" w:hAnsi="NewsGotT" w:hint="eastAsia"/>
          <w:sz w:val="22"/>
          <w:szCs w:val="22"/>
        </w:rPr>
      </w:pPr>
      <w:r>
        <w:rPr>
          <w:rFonts w:ascii="NewsGotT" w:hAnsi="NewsGotT"/>
          <w:b/>
          <w:bCs/>
          <w:sz w:val="22"/>
          <w:szCs w:val="22"/>
        </w:rPr>
        <w:t>*) Las personas o entidades beneficiarias deberán aportar la solicitud de los permisos, inscripciones y/o licencias requeridas para el tipo de actividad de que se trate.</w:t>
      </w:r>
    </w:p>
    <w:p w:rsidR="00FD1084" w:rsidRDefault="00270F72">
      <w:pPr>
        <w:pStyle w:val="Standard"/>
        <w:spacing w:after="113"/>
        <w:jc w:val="both"/>
        <w:rPr>
          <w:rFonts w:ascii="NewsGotT" w:hAnsi="NewsGotT" w:hint="eastAsia"/>
          <w:b/>
          <w:bCs/>
          <w:sz w:val="22"/>
          <w:szCs w:val="22"/>
        </w:rPr>
      </w:pPr>
      <w:r>
        <w:rPr>
          <w:rFonts w:ascii="NewsGotT" w:hAnsi="NewsGotT"/>
          <w:b/>
          <w:bCs/>
          <w:sz w:val="22"/>
          <w:szCs w:val="22"/>
        </w:rPr>
        <w:t>*) En el caso de no resultar beneficiario por falta de disponibilidad presupuestaria y estar incluido en la lista de espera, el consentimiento para optar a la concesión de ayuda en el periodo de valoración inmediatamente siguiente, si el GDR convoca dicha línea de ayuda.</w:t>
      </w:r>
    </w:p>
    <w:p w:rsidR="00FD1084" w:rsidRDefault="00270F72">
      <w:pPr>
        <w:pStyle w:val="Standard"/>
        <w:numPr>
          <w:ilvl w:val="0"/>
          <w:numId w:val="9"/>
        </w:numPr>
        <w:spacing w:after="113"/>
        <w:jc w:val="both"/>
        <w:rPr>
          <w:rFonts w:ascii="NewsGotT" w:hAnsi="NewsGotT" w:hint="eastAsia"/>
          <w:sz w:val="22"/>
          <w:szCs w:val="22"/>
        </w:rPr>
      </w:pPr>
      <w:r>
        <w:rPr>
          <w:rFonts w:ascii="NewsGotT" w:hAnsi="NewsGotT"/>
          <w:sz w:val="22"/>
          <w:szCs w:val="22"/>
        </w:rPr>
        <w:t>Declaración responsable fechada y firmada por el solicitante de la ayuda.</w:t>
      </w:r>
    </w:p>
    <w:p w:rsidR="00FD1084" w:rsidRDefault="00270F72">
      <w:pPr>
        <w:pStyle w:val="Standard"/>
        <w:spacing w:after="113"/>
        <w:jc w:val="both"/>
        <w:rPr>
          <w:rFonts w:ascii="NewsGotT" w:hAnsi="NewsGotT" w:hint="eastAsia"/>
          <w:sz w:val="22"/>
          <w:szCs w:val="22"/>
        </w:rPr>
      </w:pPr>
      <w:r>
        <w:rPr>
          <w:rFonts w:ascii="NewsGotT" w:hAnsi="NewsGotT"/>
          <w:b/>
          <w:bCs/>
          <w:sz w:val="22"/>
          <w:szCs w:val="22"/>
        </w:rPr>
        <w:t>*) Acreditación de la viabilidad del proyecto</w:t>
      </w:r>
      <w:r>
        <w:rPr>
          <w:rFonts w:ascii="NewsGotT" w:hAnsi="NewsGotT"/>
          <w:sz w:val="22"/>
          <w:szCs w:val="22"/>
        </w:rPr>
        <w:t xml:space="preserve">. Se deberá aportar en el supuesto de </w:t>
      </w:r>
      <w:r>
        <w:rPr>
          <w:rFonts w:ascii="NewsGotT" w:hAnsi="NewsGotT"/>
          <w:sz w:val="22"/>
          <w:szCs w:val="22"/>
          <w:u w:val="single"/>
        </w:rPr>
        <w:t>proyectos productivos</w:t>
      </w:r>
      <w:r>
        <w:rPr>
          <w:rFonts w:ascii="NewsGotT" w:hAnsi="NewsGotT"/>
          <w:sz w:val="22"/>
          <w:szCs w:val="22"/>
        </w:rPr>
        <w:t>:</w:t>
      </w:r>
    </w:p>
    <w:p w:rsidR="00FD1084" w:rsidRDefault="00270F72">
      <w:pPr>
        <w:pStyle w:val="Standard"/>
        <w:spacing w:after="113"/>
        <w:jc w:val="both"/>
        <w:rPr>
          <w:rFonts w:ascii="NewsGotT" w:hAnsi="NewsGotT" w:hint="eastAsia"/>
          <w:sz w:val="22"/>
          <w:szCs w:val="22"/>
        </w:rPr>
      </w:pPr>
      <w:r>
        <w:rPr>
          <w:rFonts w:ascii="NewsGotT" w:hAnsi="NewsGotT"/>
          <w:sz w:val="22"/>
          <w:szCs w:val="22"/>
        </w:rPr>
        <w:t xml:space="preserve">En el supuesto de </w:t>
      </w:r>
      <w:r>
        <w:rPr>
          <w:rFonts w:ascii="NewsGotT" w:hAnsi="NewsGotT"/>
          <w:sz w:val="22"/>
          <w:szCs w:val="22"/>
          <w:u w:val="single"/>
        </w:rPr>
        <w:t>proyectos no productivos</w:t>
      </w:r>
      <w:r>
        <w:rPr>
          <w:rFonts w:ascii="NewsGotT" w:hAnsi="NewsGotT"/>
          <w:sz w:val="22"/>
          <w:szCs w:val="22"/>
        </w:rPr>
        <w:t xml:space="preserve"> se deberá aportar:</w:t>
      </w:r>
    </w:p>
    <w:p w:rsidR="00FD1084" w:rsidRDefault="00270F72">
      <w:pPr>
        <w:pStyle w:val="Standard"/>
        <w:numPr>
          <w:ilvl w:val="0"/>
          <w:numId w:val="12"/>
        </w:numPr>
        <w:spacing w:after="113"/>
        <w:jc w:val="both"/>
        <w:rPr>
          <w:rFonts w:ascii="NewsGotT" w:hAnsi="NewsGotT" w:hint="eastAsia"/>
          <w:sz w:val="22"/>
          <w:szCs w:val="22"/>
        </w:rPr>
      </w:pPr>
      <w:r>
        <w:rPr>
          <w:rFonts w:ascii="NewsGotT" w:hAnsi="NewsGotT"/>
          <w:sz w:val="22"/>
          <w:szCs w:val="22"/>
        </w:rPr>
        <w:t>Acreditación de las fuentes de financiación del proyecto (financiación propia, financiación ajena, otras fuentes de financiación como subvenciones, etc.). A tal efecto se aportarán certificados bancarios, copias de contratos de préstamo, pólizas de crédito, etc.</w:t>
      </w:r>
    </w:p>
    <w:p w:rsidR="00FD1084" w:rsidRDefault="00270F72">
      <w:pPr>
        <w:pStyle w:val="Textbody"/>
        <w:numPr>
          <w:ilvl w:val="0"/>
          <w:numId w:val="12"/>
        </w:numPr>
        <w:spacing w:after="113"/>
        <w:jc w:val="both"/>
        <w:rPr>
          <w:rFonts w:hint="eastAsia"/>
        </w:rPr>
      </w:pPr>
      <w:r>
        <w:rPr>
          <w:rFonts w:ascii="NewsGotT" w:hAnsi="NewsGotT"/>
          <w:sz w:val="22"/>
          <w:szCs w:val="22"/>
        </w:rPr>
        <w:t xml:space="preserve">En el supuesto de </w:t>
      </w:r>
      <w:r>
        <w:rPr>
          <w:rFonts w:ascii="NewsGotT" w:hAnsi="NewsGotT"/>
          <w:i/>
          <w:iCs/>
          <w:sz w:val="22"/>
          <w:szCs w:val="22"/>
        </w:rPr>
        <w:t>proyectos no productivos a ejecutar por Entidades Locales</w:t>
      </w:r>
      <w:r>
        <w:rPr>
          <w:rFonts w:ascii="NewsGotT" w:hAnsi="NewsGotT"/>
          <w:sz w:val="22"/>
          <w:szCs w:val="22"/>
        </w:rPr>
        <w:t xml:space="preserve"> se deberá aportar certificado, acuerdo o </w:t>
      </w:r>
      <w:proofErr w:type="gramStart"/>
      <w:r>
        <w:rPr>
          <w:rFonts w:ascii="NewsGotT" w:hAnsi="NewsGotT"/>
          <w:sz w:val="22"/>
          <w:szCs w:val="22"/>
        </w:rPr>
        <w:t>documentos correspondiente</w:t>
      </w:r>
      <w:proofErr w:type="gramEnd"/>
      <w:r>
        <w:rPr>
          <w:rFonts w:ascii="NewsGotT" w:hAnsi="NewsGotT"/>
          <w:sz w:val="22"/>
          <w:szCs w:val="22"/>
        </w:rPr>
        <w:t xml:space="preserve"> del órgano competente en el que se indique que existe consignación presupuestaria para la ejecución del proyecto, o en su defecto, que se compromete a consignar en el presupuesto municipal la totalidad del gasto objeto de la inversión del proyecto.</w:t>
      </w:r>
    </w:p>
    <w:p w:rsidR="00FD1084" w:rsidRDefault="00270F72">
      <w:pPr>
        <w:pStyle w:val="Standard"/>
        <w:spacing w:after="113"/>
        <w:jc w:val="both"/>
        <w:rPr>
          <w:rFonts w:ascii="NewsGotT" w:hAnsi="NewsGotT" w:hint="eastAsia"/>
          <w:b/>
          <w:bCs/>
          <w:sz w:val="22"/>
          <w:szCs w:val="22"/>
        </w:rPr>
      </w:pPr>
      <w:bookmarkStart w:id="0" w:name="_GoBack"/>
      <w:bookmarkEnd w:id="0"/>
      <w:r>
        <w:rPr>
          <w:rFonts w:ascii="NewsGotT" w:hAnsi="NewsGotT"/>
          <w:b/>
          <w:bCs/>
          <w:sz w:val="22"/>
          <w:szCs w:val="22"/>
        </w:rPr>
        <w:t>*) Acreditación de estar al corriente de sus obligaciones fiscales frente al Estado, a la Seguridad Social y a la Comunidad Autónoma de Andalucía, y no ser deudor de ésta última por cualquier ingreso de derecho público.</w:t>
      </w:r>
    </w:p>
    <w:p w:rsidR="00FD1084" w:rsidRDefault="00270F72">
      <w:pPr>
        <w:pStyle w:val="Standard"/>
        <w:numPr>
          <w:ilvl w:val="0"/>
          <w:numId w:val="13"/>
        </w:numPr>
        <w:spacing w:after="113"/>
        <w:jc w:val="both"/>
        <w:rPr>
          <w:rFonts w:ascii="NewsGotT" w:hAnsi="NewsGotT" w:hint="eastAsia"/>
          <w:sz w:val="22"/>
          <w:szCs w:val="22"/>
        </w:rPr>
      </w:pPr>
      <w:r>
        <w:rPr>
          <w:rFonts w:ascii="NewsGotT" w:hAnsi="NewsGotT"/>
          <w:sz w:val="22"/>
          <w:szCs w:val="22"/>
        </w:rPr>
        <w:t>Certificado emitido por el organismo de la autorida</w:t>
      </w:r>
      <w:r w:rsidR="00812199">
        <w:rPr>
          <w:rFonts w:ascii="NewsGotT" w:hAnsi="NewsGotT"/>
          <w:sz w:val="22"/>
          <w:szCs w:val="22"/>
        </w:rPr>
        <w:t xml:space="preserve">d </w:t>
      </w:r>
      <w:r w:rsidR="00812199" w:rsidRPr="00A53FFD">
        <w:rPr>
          <w:rFonts w:ascii="NewsGotT" w:hAnsi="NewsGotT"/>
          <w:sz w:val="22"/>
          <w:szCs w:val="22"/>
        </w:rPr>
        <w:t>competente, con fecha actual.</w:t>
      </w:r>
    </w:p>
    <w:p w:rsidR="00FD1084" w:rsidRDefault="00270F72">
      <w:pPr>
        <w:pStyle w:val="Standard"/>
        <w:spacing w:after="113"/>
        <w:jc w:val="both"/>
        <w:rPr>
          <w:rFonts w:ascii="NewsGotT" w:hAnsi="NewsGotT" w:hint="eastAsia"/>
          <w:b/>
          <w:bCs/>
          <w:sz w:val="22"/>
          <w:szCs w:val="22"/>
        </w:rPr>
      </w:pPr>
      <w:r>
        <w:rPr>
          <w:rFonts w:ascii="NewsGotT" w:hAnsi="NewsGotT"/>
          <w:b/>
          <w:bCs/>
          <w:sz w:val="22"/>
          <w:szCs w:val="22"/>
        </w:rPr>
        <w:t xml:space="preserve">*) En relación con el carácter no recuperable del impuesto sobre el valor añadido (IVA), </w:t>
      </w:r>
      <w:r>
        <w:rPr>
          <w:rFonts w:ascii="NewsGotT" w:hAnsi="NewsGotT"/>
          <w:sz w:val="22"/>
          <w:szCs w:val="22"/>
        </w:rPr>
        <w:t>con carácter general se deberá aportar.</w:t>
      </w:r>
    </w:p>
    <w:p w:rsidR="00FD1084" w:rsidRDefault="00270F72">
      <w:pPr>
        <w:pStyle w:val="Standard"/>
        <w:numPr>
          <w:ilvl w:val="0"/>
          <w:numId w:val="14"/>
        </w:numPr>
        <w:spacing w:after="113"/>
        <w:jc w:val="both"/>
        <w:rPr>
          <w:rFonts w:ascii="NewsGotT" w:hAnsi="NewsGotT" w:hint="eastAsia"/>
          <w:sz w:val="22"/>
          <w:szCs w:val="22"/>
        </w:rPr>
      </w:pPr>
      <w:r>
        <w:rPr>
          <w:rFonts w:ascii="NewsGotT" w:hAnsi="NewsGotT"/>
          <w:sz w:val="22"/>
          <w:szCs w:val="22"/>
        </w:rPr>
        <w:t>Certificado de información censal emitido por la AEAT.</w:t>
      </w:r>
    </w:p>
    <w:p w:rsidR="00FD1084" w:rsidRDefault="00270F72">
      <w:pPr>
        <w:pStyle w:val="Standard"/>
        <w:numPr>
          <w:ilvl w:val="0"/>
          <w:numId w:val="14"/>
        </w:numPr>
        <w:spacing w:after="113"/>
        <w:jc w:val="both"/>
        <w:rPr>
          <w:rFonts w:ascii="NewsGotT" w:hAnsi="NewsGotT" w:hint="eastAsia"/>
          <w:sz w:val="22"/>
          <w:szCs w:val="22"/>
        </w:rPr>
      </w:pPr>
      <w:r>
        <w:rPr>
          <w:rFonts w:ascii="NewsGotT" w:hAnsi="NewsGotT"/>
          <w:sz w:val="22"/>
          <w:szCs w:val="22"/>
        </w:rPr>
        <w:t>Certificado de información sobre la presentación de auto-liquidaciones (trimestrales y anuales), emitido por la AEAT del ejercicio en curso, o en su caso (no haber vencido ningún plazo de presentación) del ejercicio inmediatamente anterior.</w:t>
      </w:r>
    </w:p>
    <w:p w:rsidR="00FD1084" w:rsidRDefault="00270F72">
      <w:pPr>
        <w:pStyle w:val="Standard"/>
        <w:spacing w:after="113"/>
        <w:jc w:val="both"/>
        <w:rPr>
          <w:rFonts w:ascii="NewsGotT" w:hAnsi="NewsGotT" w:hint="eastAsia"/>
          <w:sz w:val="22"/>
          <w:szCs w:val="22"/>
        </w:rPr>
      </w:pPr>
      <w:r>
        <w:rPr>
          <w:rFonts w:ascii="NewsGotT" w:hAnsi="NewsGotT"/>
          <w:sz w:val="22"/>
          <w:szCs w:val="22"/>
        </w:rPr>
        <w:t xml:space="preserve">*) </w:t>
      </w:r>
      <w:r>
        <w:rPr>
          <w:rFonts w:ascii="NewsGotT" w:hAnsi="NewsGotT"/>
          <w:b/>
          <w:bCs/>
          <w:sz w:val="22"/>
          <w:szCs w:val="22"/>
        </w:rPr>
        <w:t>Certificado bancario de la cuenta donde se realizará la transferencia, en caso de resultar beneficiario de la ayuda, indicando el titular de la cuenta bancaria y la totalidad de los dígitos de la citada cuenta.</w:t>
      </w:r>
    </w:p>
    <w:p w:rsidR="00FD1084" w:rsidRDefault="00270F72">
      <w:pPr>
        <w:pStyle w:val="Standard"/>
        <w:numPr>
          <w:ilvl w:val="0"/>
          <w:numId w:val="15"/>
        </w:numPr>
        <w:spacing w:after="113"/>
        <w:jc w:val="both"/>
        <w:rPr>
          <w:rFonts w:ascii="NewsGotT" w:hAnsi="NewsGotT" w:hint="eastAsia"/>
          <w:sz w:val="22"/>
          <w:szCs w:val="22"/>
        </w:rPr>
      </w:pPr>
      <w:r>
        <w:rPr>
          <w:rFonts w:ascii="NewsGotT" w:hAnsi="NewsGotT"/>
          <w:sz w:val="22"/>
          <w:szCs w:val="22"/>
        </w:rPr>
        <w:t>Certificado emitido por la entidad bancaria debidamente fechado y firmado.</w:t>
      </w:r>
    </w:p>
    <w:p w:rsidR="00FD1084" w:rsidRDefault="00270F72">
      <w:pPr>
        <w:pStyle w:val="Standard"/>
        <w:spacing w:after="113"/>
        <w:jc w:val="both"/>
        <w:rPr>
          <w:rFonts w:ascii="NewsGotT" w:hAnsi="NewsGotT" w:hint="eastAsia"/>
          <w:b/>
          <w:bCs/>
          <w:sz w:val="22"/>
          <w:szCs w:val="22"/>
        </w:rPr>
      </w:pPr>
      <w:r>
        <w:rPr>
          <w:rFonts w:ascii="NewsGotT" w:hAnsi="NewsGotT"/>
          <w:b/>
          <w:bCs/>
          <w:sz w:val="22"/>
          <w:szCs w:val="22"/>
        </w:rPr>
        <w:lastRenderedPageBreak/>
        <w:t>*) Acreditación de la capacidad legal del uso y disfrute o propiedad de los bienes relacionados con el proyecto.</w:t>
      </w:r>
    </w:p>
    <w:p w:rsidR="00FD1084" w:rsidRDefault="00270F72">
      <w:pPr>
        <w:pStyle w:val="Standard"/>
        <w:spacing w:after="113"/>
        <w:jc w:val="both"/>
        <w:rPr>
          <w:rFonts w:hint="eastAsia"/>
        </w:rPr>
      </w:pPr>
      <w:r>
        <w:rPr>
          <w:rFonts w:ascii="NewsGotT" w:hAnsi="NewsGotT"/>
          <w:sz w:val="22"/>
          <w:szCs w:val="22"/>
        </w:rPr>
        <w:t xml:space="preserve">- En el caso que el solicitante sea propietario: nota simple del registro acreditativo de </w:t>
      </w:r>
      <w:r>
        <w:rPr>
          <w:rFonts w:ascii="NewsGotT" w:hAnsi="NewsGotT"/>
          <w:sz w:val="22"/>
        </w:rPr>
        <w:t>la propiedad donde el solicitante figure como titular. Si la propiedad no estuviera registrada el titular presentará escritura pública de propiedad del inmueble. En el caso de otro tipo de bienes, será necesario, el contrato de compra - venta liquidado de impuesto o factura de compra.</w:t>
      </w:r>
    </w:p>
    <w:p w:rsidR="00FD1084" w:rsidRDefault="00270F72">
      <w:pPr>
        <w:pStyle w:val="Standard"/>
        <w:spacing w:after="113"/>
        <w:jc w:val="both"/>
        <w:rPr>
          <w:rFonts w:hint="eastAsia"/>
        </w:rPr>
      </w:pPr>
      <w:r>
        <w:rPr>
          <w:rFonts w:ascii="TimesNewRoman" w:hAnsi="TimesNewRoman"/>
          <w:b/>
          <w:bCs/>
          <w:sz w:val="22"/>
        </w:rPr>
        <w:t>-</w:t>
      </w:r>
      <w:r>
        <w:rPr>
          <w:rFonts w:ascii="TimesNewRoman" w:hAnsi="TimesNewRoman"/>
          <w:sz w:val="22"/>
        </w:rPr>
        <w:t xml:space="preserve"> </w:t>
      </w:r>
      <w:r>
        <w:rPr>
          <w:rFonts w:ascii="NewsGotT" w:hAnsi="NewsGotT"/>
          <w:sz w:val="22"/>
        </w:rPr>
        <w:t xml:space="preserve">En el caso de corporaciones locales: Se deberá presentar copia del libro inventario donde aparezca el bien objeto de subvención, o la escritura correspondiente, o en el caso de </w:t>
      </w:r>
      <w:r>
        <w:rPr>
          <w:rFonts w:ascii="NewsGotT" w:hAnsi="NewsGotT"/>
          <w:sz w:val="22"/>
          <w:szCs w:val="22"/>
        </w:rPr>
        <w:t>no poder aportar ninguno de los documentos anteriores certificado del Secretario.</w:t>
      </w:r>
    </w:p>
    <w:p w:rsidR="00FD1084" w:rsidRDefault="00270F72">
      <w:pPr>
        <w:pStyle w:val="Standard"/>
        <w:spacing w:after="113"/>
        <w:jc w:val="both"/>
        <w:rPr>
          <w:rFonts w:hint="eastAsia"/>
        </w:rPr>
      </w:pPr>
      <w:r>
        <w:rPr>
          <w:rFonts w:ascii="NewsGotT" w:hAnsi="NewsGotT"/>
          <w:sz w:val="22"/>
          <w:szCs w:val="22"/>
        </w:rPr>
        <w:t>- En el caso de que el Solicitante no sea propietario: Escritura pública acreditativa del uso y disfrute de los bienes o contrato de alquiler u otros medios, debiendo quedar garantizado el cumplimiento de la durabilidad del proyecto conforme a lo establecido en el artículo 71 del Reglamento (UE) n</w:t>
      </w:r>
      <w:proofErr w:type="gramStart"/>
      <w:r>
        <w:rPr>
          <w:rFonts w:ascii="NewsGotT" w:hAnsi="NewsGotT"/>
          <w:sz w:val="22"/>
          <w:szCs w:val="22"/>
        </w:rPr>
        <w:t>.º</w:t>
      </w:r>
      <w:proofErr w:type="gramEnd"/>
      <w:r>
        <w:rPr>
          <w:rFonts w:ascii="NewsGotT" w:hAnsi="NewsGotT"/>
          <w:sz w:val="22"/>
          <w:szCs w:val="22"/>
        </w:rPr>
        <w:t xml:space="preserve"> 1303/2013 del Parlamento Europeo y del Consejo, de 17 de diciembre de 2013.</w:t>
      </w:r>
    </w:p>
    <w:p w:rsidR="00FD1084" w:rsidRDefault="00270F72">
      <w:pPr>
        <w:pStyle w:val="Standard"/>
        <w:spacing w:after="113"/>
        <w:jc w:val="both"/>
        <w:rPr>
          <w:rFonts w:ascii="NewsGotT" w:hAnsi="NewsGotT" w:hint="eastAsia"/>
          <w:b/>
          <w:bCs/>
          <w:sz w:val="22"/>
          <w:szCs w:val="22"/>
        </w:rPr>
      </w:pPr>
      <w:r>
        <w:rPr>
          <w:rFonts w:ascii="NewsGotT" w:hAnsi="NewsGotT"/>
          <w:b/>
          <w:bCs/>
          <w:sz w:val="22"/>
          <w:szCs w:val="22"/>
        </w:rPr>
        <w:t xml:space="preserve">*) Documentación acreditativa de la moderación de costes. </w:t>
      </w:r>
      <w:r>
        <w:rPr>
          <w:rFonts w:ascii="NewsGotT" w:hAnsi="NewsGotT"/>
          <w:sz w:val="22"/>
          <w:szCs w:val="22"/>
        </w:rPr>
        <w:t>Nos remitimos al apartado específico de moderación de costes.</w:t>
      </w:r>
      <w:r w:rsidR="00A53FFD">
        <w:rPr>
          <w:rFonts w:ascii="NewsGotT" w:hAnsi="NewsGotT"/>
          <w:sz w:val="22"/>
          <w:szCs w:val="22"/>
        </w:rPr>
        <w:t xml:space="preserve"> </w:t>
      </w:r>
      <w:r w:rsidR="00A53FFD" w:rsidRPr="00A53FFD">
        <w:rPr>
          <w:rFonts w:ascii="NewsGotT" w:hAnsi="NewsGotT" w:hint="eastAsia"/>
          <w:b/>
          <w:sz w:val="22"/>
          <w:szCs w:val="22"/>
        </w:rPr>
        <w:t>VER DOCUMENTO ADJUNTO</w:t>
      </w:r>
      <w:r w:rsidR="00A53FFD">
        <w:rPr>
          <w:rFonts w:ascii="NewsGotT" w:hAnsi="NewsGotT"/>
          <w:b/>
          <w:sz w:val="22"/>
          <w:szCs w:val="22"/>
        </w:rPr>
        <w:t>.</w:t>
      </w:r>
    </w:p>
    <w:p w:rsidR="00A53FFD" w:rsidRDefault="00270F72">
      <w:pPr>
        <w:pStyle w:val="Standard"/>
        <w:spacing w:after="113"/>
        <w:jc w:val="both"/>
        <w:rPr>
          <w:rFonts w:ascii="NewsGotT" w:hAnsi="NewsGotT" w:hint="eastAsia"/>
          <w:b/>
          <w:bCs/>
          <w:sz w:val="22"/>
          <w:szCs w:val="22"/>
        </w:rPr>
      </w:pPr>
      <w:r>
        <w:rPr>
          <w:rFonts w:ascii="NewsGotT" w:hAnsi="NewsGotT"/>
          <w:b/>
          <w:bCs/>
          <w:sz w:val="22"/>
          <w:szCs w:val="22"/>
        </w:rPr>
        <w:t>*) Documentación acreditativa del cumplimiento de los requisitos y compromisos específicos de la línea de ayuda convocada y documentación acreditativa del cumplimiento de los criterios de selección d</w:t>
      </w:r>
      <w:r w:rsidR="00A53FFD">
        <w:rPr>
          <w:rFonts w:ascii="NewsGotT" w:hAnsi="NewsGotT"/>
          <w:b/>
          <w:bCs/>
          <w:sz w:val="22"/>
          <w:szCs w:val="22"/>
        </w:rPr>
        <w:t>e la línea de ayuda en cuestión: VER DOC. ADJUNTO</w:t>
      </w:r>
    </w:p>
    <w:p w:rsidR="00FD1084" w:rsidRDefault="00270F72">
      <w:pPr>
        <w:pStyle w:val="Standard"/>
        <w:spacing w:after="113"/>
        <w:jc w:val="both"/>
        <w:rPr>
          <w:rFonts w:ascii="NewsGotT" w:hAnsi="NewsGotT" w:hint="eastAsia"/>
          <w:sz w:val="22"/>
          <w:szCs w:val="22"/>
        </w:rPr>
      </w:pPr>
      <w:r>
        <w:rPr>
          <w:rFonts w:ascii="NewsGotT" w:hAnsi="NewsGotT"/>
          <w:sz w:val="22"/>
          <w:szCs w:val="22"/>
        </w:rPr>
        <w:t xml:space="preserve"> En la página web de la Consejería de Agricultura, Pesca y Desarrollo Rural (http://juntadeandalucia.es/organismos/agriculturapescaydesarrollorural/areas/desarrollo-rural/paginas/ayudas-leader-submedida-19-2.html) se encuentran publicados a nivel de GDR información relativa a la documentación a aportar para acreditar dichos extremos.</w:t>
      </w:r>
      <w:r w:rsidR="00835218">
        <w:rPr>
          <w:rFonts w:ascii="NewsGotT" w:hAnsi="NewsGotT"/>
          <w:sz w:val="22"/>
          <w:szCs w:val="22"/>
        </w:rPr>
        <w:t xml:space="preserve"> </w:t>
      </w:r>
      <w:r>
        <w:rPr>
          <w:rFonts w:ascii="NewsGotT" w:hAnsi="NewsGotT"/>
          <w:color w:val="000000"/>
          <w:sz w:val="22"/>
          <w:szCs w:val="22"/>
        </w:rPr>
        <w:t>Los documentos presentados podrán ser originales, copias auténticas o copias autenticadas. En el caso Los documentos presentados podrán ser originales, copias auténticas o copias autenticadas. En el casos de presentación a través del registro electrónico de la Administración de la Junta de Andalucía o del resto de registros electrónicos que formen parte del sector público, se podrán presentar copias digitalizadas de los documentos cuya fidelidad con el original se garantizará mediante la utilización de firma electrónica o certificado electrónico que permita la firma electrónica de solicitudes.</w:t>
      </w:r>
    </w:p>
    <w:p w:rsidR="00FD1084" w:rsidRDefault="00270F72">
      <w:pPr>
        <w:pStyle w:val="Standard"/>
        <w:spacing w:after="113"/>
        <w:jc w:val="both"/>
        <w:rPr>
          <w:rFonts w:ascii="NewsGotT" w:hAnsi="NewsGotT" w:hint="eastAsia"/>
          <w:color w:val="000000"/>
          <w:sz w:val="22"/>
          <w:szCs w:val="22"/>
        </w:rPr>
      </w:pPr>
      <w:r>
        <w:rPr>
          <w:rFonts w:ascii="NewsGotT" w:hAnsi="NewsGotT"/>
          <w:color w:val="000000"/>
          <w:sz w:val="22"/>
          <w:szCs w:val="22"/>
        </w:rPr>
        <w:t xml:space="preserve">Asimismo, en el trámite de audiencia las personas o entidades promotoras deberán aportar información relativa a los </w:t>
      </w:r>
      <w:r w:rsidR="00A53FFD" w:rsidRPr="00A53FFD">
        <w:rPr>
          <w:rFonts w:ascii="NewsGotT" w:hAnsi="NewsGotT" w:hint="eastAsia"/>
          <w:b/>
          <w:color w:val="000000"/>
          <w:sz w:val="22"/>
          <w:szCs w:val="22"/>
        </w:rPr>
        <w:t>INDICADORES DE SEGUIMIENTO DEL PDR 2014-2020</w:t>
      </w:r>
      <w:r>
        <w:rPr>
          <w:rFonts w:ascii="NewsGotT" w:hAnsi="NewsGotT"/>
          <w:color w:val="000000"/>
          <w:sz w:val="22"/>
          <w:szCs w:val="22"/>
        </w:rPr>
        <w:t xml:space="preserve"> a través de los modelos correspondientes publicados en la web de la Consejería de Agricultura, Pesca y Desarrollo Rural (http://juntadeandalucia.es/organismos/agriculturapescaydesarrollorural/areas/desarrollo-rural/paginas/ayudas-leader-submedida-19-2.html). Los modelos a presentar serán en todo caso los relativos al </w:t>
      </w:r>
      <w:r w:rsidR="00A53FFD">
        <w:rPr>
          <w:rFonts w:ascii="NewsGotT" w:hAnsi="NewsGotT" w:hint="eastAsia"/>
          <w:b/>
          <w:sz w:val="22"/>
          <w:szCs w:val="22"/>
        </w:rPr>
        <w:t>FOCUS ÁREA 6B</w:t>
      </w:r>
      <w:r w:rsidR="00A53FFD">
        <w:rPr>
          <w:rFonts w:ascii="NewsGotT" w:hAnsi="NewsGotT"/>
          <w:b/>
          <w:sz w:val="22"/>
          <w:szCs w:val="22"/>
        </w:rPr>
        <w:t>.</w:t>
      </w:r>
    </w:p>
    <w:sectPr w:rsidR="00FD108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13" w:rsidRDefault="00270F72">
      <w:pPr>
        <w:rPr>
          <w:rFonts w:hint="eastAsia"/>
        </w:rPr>
      </w:pPr>
      <w:r>
        <w:separator/>
      </w:r>
    </w:p>
  </w:endnote>
  <w:endnote w:type="continuationSeparator" w:id="0">
    <w:p w:rsidR="000D0613" w:rsidRDefault="00270F7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EUAlbertina">
    <w:charset w:val="00"/>
    <w:family w:val="roman"/>
    <w:pitch w:val="variable"/>
  </w:font>
  <w:font w:name="NewsGotT">
    <w:altName w:val="Times New Roman"/>
    <w:charset w:val="00"/>
    <w:family w:val="auto"/>
    <w:pitch w:val="variable"/>
  </w:font>
  <w:font w:name="EUAlbertina, 'EU Albertina'">
    <w:charset w:val="00"/>
    <w:family w:val="roman"/>
    <w:pitch w:val="default"/>
  </w:font>
  <w:font w:name="TimesNewRoman">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13" w:rsidRDefault="00270F72">
      <w:pPr>
        <w:rPr>
          <w:rFonts w:hint="eastAsia"/>
        </w:rPr>
      </w:pPr>
      <w:r>
        <w:rPr>
          <w:color w:val="000000"/>
        </w:rPr>
        <w:separator/>
      </w:r>
    </w:p>
  </w:footnote>
  <w:footnote w:type="continuationSeparator" w:id="0">
    <w:p w:rsidR="000D0613" w:rsidRDefault="00270F7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767"/>
    <w:multiLevelType w:val="multilevel"/>
    <w:tmpl w:val="55CCF868"/>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
    <w:nsid w:val="12B140BD"/>
    <w:multiLevelType w:val="multilevel"/>
    <w:tmpl w:val="B38CB8EA"/>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
    <w:nsid w:val="29B96BE1"/>
    <w:multiLevelType w:val="multilevel"/>
    <w:tmpl w:val="D8ACFF14"/>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
    <w:nsid w:val="29EE3DB7"/>
    <w:multiLevelType w:val="multilevel"/>
    <w:tmpl w:val="A1F0167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
    <w:nsid w:val="2C2D0712"/>
    <w:multiLevelType w:val="multilevel"/>
    <w:tmpl w:val="D990FB4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
    <w:nsid w:val="34124C26"/>
    <w:multiLevelType w:val="multilevel"/>
    <w:tmpl w:val="3126CB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36FF0464"/>
    <w:multiLevelType w:val="multilevel"/>
    <w:tmpl w:val="6056540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39F3620F"/>
    <w:multiLevelType w:val="multilevel"/>
    <w:tmpl w:val="528E78C8"/>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8">
    <w:nsid w:val="3B4C0D3F"/>
    <w:multiLevelType w:val="multilevel"/>
    <w:tmpl w:val="A710BE7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9">
    <w:nsid w:val="66E11EE3"/>
    <w:multiLevelType w:val="multilevel"/>
    <w:tmpl w:val="3D3200B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0">
    <w:nsid w:val="6FA26C7D"/>
    <w:multiLevelType w:val="multilevel"/>
    <w:tmpl w:val="8EE8CEF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4"/>
  </w:num>
  <w:num w:numId="3">
    <w:abstractNumId w:val="2"/>
  </w:num>
  <w:num w:numId="4">
    <w:abstractNumId w:val="4"/>
  </w:num>
  <w:num w:numId="5">
    <w:abstractNumId w:val="2"/>
  </w:num>
  <w:num w:numId="6">
    <w:abstractNumId w:val="9"/>
  </w:num>
  <w:num w:numId="7">
    <w:abstractNumId w:val="2"/>
  </w:num>
  <w:num w:numId="8">
    <w:abstractNumId w:val="7"/>
  </w:num>
  <w:num w:numId="9">
    <w:abstractNumId w:val="3"/>
  </w:num>
  <w:num w:numId="10">
    <w:abstractNumId w:val="10"/>
  </w:num>
  <w:num w:numId="11">
    <w:abstractNumId w:val="6"/>
  </w:num>
  <w:num w:numId="12">
    <w:abstractNumId w:val="5"/>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1084"/>
    <w:rsid w:val="000D0613"/>
    <w:rsid w:val="00270F72"/>
    <w:rsid w:val="00812199"/>
    <w:rsid w:val="00835218"/>
    <w:rsid w:val="00A50173"/>
    <w:rsid w:val="00A53FFD"/>
    <w:rsid w:val="00DD17E4"/>
    <w:rsid w:val="00FD1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s-E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rFonts w:ascii="EUAlbertina" w:hAnsi="EUAlbertina"/>
      <w:color w:val="000000"/>
    </w:rPr>
  </w:style>
  <w:style w:type="character" w:customStyle="1" w:styleId="BulletSymbols">
    <w:name w:val="Bullet Symbols"/>
    <w:rPr>
      <w:rFonts w:ascii="OpenSymbol" w:eastAsia="OpenSymbol" w:hAnsi="OpenSymbol" w:cs="OpenSymbol"/>
    </w:rPr>
  </w:style>
  <w:style w:type="character" w:customStyle="1" w:styleId="INS">
    <w:name w:val="IN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s-E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rFonts w:ascii="EUAlbertina" w:hAnsi="EUAlbertina"/>
      <w:color w:val="000000"/>
    </w:rPr>
  </w:style>
  <w:style w:type="character" w:customStyle="1" w:styleId="BulletSymbols">
    <w:name w:val="Bullet Symbols"/>
    <w:rPr>
      <w:rFonts w:ascii="OpenSymbol" w:eastAsia="OpenSymbol" w:hAnsi="OpenSymbol" w:cs="OpenSymbol"/>
    </w:rPr>
  </w:style>
  <w:style w:type="character" w:customStyle="1" w:styleId="INS">
    <w:name w:val="IN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1619</Words>
  <Characters>8908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Primo</dc:creator>
  <cp:lastModifiedBy>Usuario</cp:lastModifiedBy>
  <cp:revision>4</cp:revision>
  <dcterms:created xsi:type="dcterms:W3CDTF">2018-10-01T10:46:00Z</dcterms:created>
  <dcterms:modified xsi:type="dcterms:W3CDTF">2018-10-03T10:41:00Z</dcterms:modified>
</cp:coreProperties>
</file>